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2" w:rsidRPr="00D709F5" w:rsidRDefault="00145BF2" w:rsidP="00882CB4">
      <w:pPr>
        <w:rPr>
          <w:rFonts w:ascii="Arial" w:hAnsi="Arial" w:cs="Arial"/>
          <w:bCs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F540D9" w:rsidRPr="00D709F5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D709F5" w:rsidRDefault="00F540D9" w:rsidP="00665526">
            <w:pPr>
              <w:jc w:val="center"/>
              <w:rPr>
                <w:rFonts w:ascii="Arial" w:hAnsi="Arial" w:cs="Arial"/>
              </w:rPr>
            </w:pPr>
            <w:r w:rsidRPr="00D709F5">
              <w:rPr>
                <w:rFonts w:ascii="Arial" w:hAnsi="Arial" w:cs="Arial"/>
              </w:rPr>
              <w:t xml:space="preserve">АЛЕКСЕЕВСКИЙ </w:t>
            </w:r>
          </w:p>
          <w:p w:rsidR="00F540D9" w:rsidRPr="00D709F5" w:rsidRDefault="00F540D9" w:rsidP="00665526">
            <w:pPr>
              <w:jc w:val="center"/>
              <w:rPr>
                <w:rFonts w:ascii="Arial" w:hAnsi="Arial" w:cs="Arial"/>
              </w:rPr>
            </w:pPr>
            <w:r w:rsidRPr="00D709F5">
              <w:rPr>
                <w:rFonts w:ascii="Arial" w:hAnsi="Arial" w:cs="Arial"/>
              </w:rPr>
              <w:t>РАЙОННЫЙ СОВЕТ</w:t>
            </w:r>
          </w:p>
          <w:p w:rsidR="00F540D9" w:rsidRPr="00D709F5" w:rsidRDefault="00F540D9" w:rsidP="00665526">
            <w:pPr>
              <w:jc w:val="center"/>
              <w:rPr>
                <w:rFonts w:ascii="Arial" w:hAnsi="Arial" w:cs="Arial"/>
              </w:rPr>
            </w:pPr>
            <w:r w:rsidRPr="00D709F5">
              <w:rPr>
                <w:rFonts w:ascii="Arial" w:hAnsi="Arial" w:cs="Arial"/>
              </w:rPr>
              <w:t xml:space="preserve">АЛЕКСЕЕВСКОГО </w:t>
            </w:r>
          </w:p>
          <w:p w:rsidR="00F540D9" w:rsidRPr="00D709F5" w:rsidRDefault="00F540D9" w:rsidP="00665526">
            <w:pPr>
              <w:jc w:val="center"/>
              <w:rPr>
                <w:rFonts w:ascii="Arial" w:hAnsi="Arial" w:cs="Arial"/>
              </w:rPr>
            </w:pPr>
            <w:r w:rsidRPr="00D709F5">
              <w:rPr>
                <w:rFonts w:ascii="Arial" w:hAnsi="Arial" w:cs="Arial"/>
              </w:rPr>
              <w:t>МУНИЦИПАЛЬНОГО РАЙОНА</w:t>
            </w:r>
          </w:p>
          <w:p w:rsidR="00F540D9" w:rsidRPr="00D709F5" w:rsidRDefault="00F540D9" w:rsidP="00665526">
            <w:pPr>
              <w:jc w:val="center"/>
              <w:rPr>
                <w:rFonts w:ascii="Arial" w:hAnsi="Arial" w:cs="Arial"/>
              </w:rPr>
            </w:pPr>
            <w:r w:rsidRPr="00D709F5">
              <w:rPr>
                <w:rFonts w:ascii="Arial" w:hAnsi="Arial" w:cs="Arial"/>
              </w:rPr>
              <w:t>РЕСПУБЛИКИ ТАТАРСТАН</w:t>
            </w:r>
          </w:p>
          <w:p w:rsidR="00F540D9" w:rsidRPr="00D709F5" w:rsidRDefault="00F540D9" w:rsidP="00665526">
            <w:pPr>
              <w:pStyle w:val="a6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D709F5" w:rsidRDefault="00F540D9" w:rsidP="00665526">
            <w:pPr>
              <w:ind w:right="-142"/>
              <w:rPr>
                <w:rFonts w:ascii="Arial" w:hAnsi="Arial" w:cs="Arial"/>
              </w:rPr>
            </w:pPr>
            <w:r w:rsidRPr="00D709F5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D709F5" w:rsidRDefault="00F540D9" w:rsidP="00665526">
            <w:pPr>
              <w:jc w:val="center"/>
              <w:rPr>
                <w:rFonts w:ascii="Arial" w:hAnsi="Arial" w:cs="Arial"/>
                <w:lang w:val="tt-RU"/>
              </w:rPr>
            </w:pPr>
            <w:r w:rsidRPr="00D709F5">
              <w:rPr>
                <w:rFonts w:ascii="Arial" w:hAnsi="Arial" w:cs="Arial"/>
                <w:lang w:val="tt-RU"/>
              </w:rPr>
              <w:t>ТАТАРСТАН РЕСПУБЛИКАСЫ</w:t>
            </w:r>
          </w:p>
          <w:p w:rsidR="00F540D9" w:rsidRPr="00D709F5" w:rsidRDefault="00F540D9" w:rsidP="00665526">
            <w:pPr>
              <w:jc w:val="center"/>
              <w:rPr>
                <w:rFonts w:ascii="Arial" w:hAnsi="Arial" w:cs="Arial"/>
                <w:lang w:val="tt-RU"/>
              </w:rPr>
            </w:pPr>
            <w:r w:rsidRPr="00D709F5">
              <w:rPr>
                <w:rFonts w:ascii="Arial" w:hAnsi="Arial" w:cs="Arial"/>
                <w:lang w:val="tt-RU"/>
              </w:rPr>
              <w:t>АЛЕКСЕЕВСК</w:t>
            </w:r>
          </w:p>
          <w:p w:rsidR="00F540D9" w:rsidRPr="00D709F5" w:rsidRDefault="00F540D9" w:rsidP="00665526">
            <w:pPr>
              <w:jc w:val="center"/>
              <w:rPr>
                <w:rFonts w:ascii="Arial" w:hAnsi="Arial" w:cs="Arial"/>
                <w:lang w:val="tt-RU"/>
              </w:rPr>
            </w:pPr>
            <w:r w:rsidRPr="00D709F5">
              <w:rPr>
                <w:rFonts w:ascii="Arial" w:hAnsi="Arial" w:cs="Arial"/>
                <w:lang w:val="tt-RU"/>
              </w:rPr>
              <w:t>МУНИЦИПАЛЬ РАЙОНЫНЫҢ</w:t>
            </w:r>
          </w:p>
          <w:p w:rsidR="00F540D9" w:rsidRPr="00D709F5" w:rsidRDefault="00F540D9" w:rsidP="00665526">
            <w:pPr>
              <w:jc w:val="center"/>
              <w:rPr>
                <w:rFonts w:ascii="Arial" w:hAnsi="Arial" w:cs="Arial"/>
              </w:rPr>
            </w:pPr>
            <w:r w:rsidRPr="00D709F5">
              <w:rPr>
                <w:rFonts w:ascii="Arial" w:hAnsi="Arial" w:cs="Arial"/>
              </w:rPr>
              <w:t>АЛЕКСЕЕВСК</w:t>
            </w:r>
          </w:p>
          <w:p w:rsidR="00F540D9" w:rsidRPr="00D709F5" w:rsidRDefault="00F540D9" w:rsidP="00665526">
            <w:pPr>
              <w:jc w:val="center"/>
              <w:rPr>
                <w:rFonts w:ascii="Arial" w:hAnsi="Arial" w:cs="Arial"/>
                <w:lang w:val="tt-RU"/>
              </w:rPr>
            </w:pPr>
            <w:r w:rsidRPr="00D709F5">
              <w:rPr>
                <w:rFonts w:ascii="Arial" w:hAnsi="Arial" w:cs="Arial"/>
              </w:rPr>
              <w:t>РАЙОН СОВЕТЫ</w:t>
            </w:r>
          </w:p>
        </w:tc>
      </w:tr>
      <w:tr w:rsidR="00F540D9" w:rsidRPr="00D709F5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Pr="00D709F5" w:rsidRDefault="00F540D9" w:rsidP="006655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9F5">
              <w:rPr>
                <w:rFonts w:ascii="Arial" w:hAnsi="Arial" w:cs="Arial"/>
              </w:rPr>
              <w:t>РЕШЕНИЕ</w:t>
            </w:r>
          </w:p>
          <w:p w:rsidR="000F3634" w:rsidRPr="00D709F5" w:rsidRDefault="000F3634" w:rsidP="000F3634">
            <w:pPr>
              <w:spacing w:line="360" w:lineRule="auto"/>
              <w:rPr>
                <w:rFonts w:ascii="Arial" w:hAnsi="Arial" w:cs="Arial"/>
              </w:rPr>
            </w:pPr>
          </w:p>
          <w:p w:rsidR="00F540D9" w:rsidRPr="00D709F5" w:rsidRDefault="00D709F5" w:rsidP="00B479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Pr="00D709F5" w:rsidRDefault="00F540D9" w:rsidP="00665526">
            <w:pPr>
              <w:jc w:val="center"/>
              <w:rPr>
                <w:rFonts w:ascii="Arial" w:hAnsi="Arial" w:cs="Arial"/>
                <w:lang w:val="tt-RU"/>
              </w:rPr>
            </w:pPr>
          </w:p>
          <w:p w:rsidR="00F540D9" w:rsidRPr="00D709F5" w:rsidRDefault="00F540D9" w:rsidP="00665526">
            <w:pPr>
              <w:jc w:val="center"/>
              <w:rPr>
                <w:rFonts w:ascii="Arial" w:hAnsi="Arial" w:cs="Arial"/>
                <w:lang w:val="tt-RU"/>
              </w:rPr>
            </w:pPr>
          </w:p>
          <w:p w:rsidR="00F540D9" w:rsidRPr="00D709F5" w:rsidRDefault="00F540D9" w:rsidP="00665526">
            <w:pPr>
              <w:jc w:val="center"/>
              <w:rPr>
                <w:rFonts w:ascii="Arial" w:hAnsi="Arial" w:cs="Arial"/>
                <w:lang w:val="tt-RU"/>
              </w:rPr>
            </w:pPr>
          </w:p>
          <w:p w:rsidR="00F540D9" w:rsidRPr="00D709F5" w:rsidRDefault="00F540D9" w:rsidP="00665526">
            <w:pPr>
              <w:ind w:left="-70" w:right="-70"/>
              <w:jc w:val="center"/>
              <w:rPr>
                <w:rFonts w:ascii="Arial" w:hAnsi="Arial" w:cs="Arial"/>
              </w:rPr>
            </w:pPr>
            <w:r w:rsidRPr="00D709F5">
              <w:rPr>
                <w:rFonts w:ascii="Arial" w:hAnsi="Arial" w:cs="Arial"/>
                <w:lang w:val="tt-RU"/>
              </w:rPr>
              <w:t>п</w:t>
            </w:r>
            <w:r w:rsidRPr="00D709F5">
              <w:rPr>
                <w:rFonts w:ascii="Arial" w:hAnsi="Arial" w:cs="Arial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Pr="00D709F5" w:rsidRDefault="00F540D9" w:rsidP="00665526">
            <w:pPr>
              <w:pStyle w:val="2"/>
              <w:rPr>
                <w:rFonts w:ascii="Arial" w:hAnsi="Arial" w:cs="Arial"/>
                <w:b w:val="0"/>
                <w:sz w:val="24"/>
              </w:rPr>
            </w:pPr>
            <w:r w:rsidRPr="00D709F5">
              <w:rPr>
                <w:rFonts w:ascii="Arial" w:hAnsi="Arial" w:cs="Arial"/>
                <w:b w:val="0"/>
                <w:sz w:val="24"/>
              </w:rPr>
              <w:t>КАРАР</w:t>
            </w:r>
          </w:p>
          <w:p w:rsidR="00545CFB" w:rsidRPr="00D709F5" w:rsidRDefault="00545CFB" w:rsidP="00545CFB">
            <w:pPr>
              <w:rPr>
                <w:rFonts w:ascii="Arial" w:hAnsi="Arial" w:cs="Arial"/>
              </w:rPr>
            </w:pPr>
          </w:p>
          <w:p w:rsidR="00F540D9" w:rsidRPr="00D709F5" w:rsidRDefault="00F540D9" w:rsidP="00D709F5">
            <w:pPr>
              <w:jc w:val="center"/>
              <w:rPr>
                <w:rFonts w:ascii="Arial" w:hAnsi="Arial" w:cs="Arial"/>
              </w:rPr>
            </w:pPr>
            <w:r w:rsidRPr="00D709F5">
              <w:rPr>
                <w:rFonts w:ascii="Arial" w:hAnsi="Arial" w:cs="Arial"/>
              </w:rPr>
              <w:t>№</w:t>
            </w:r>
            <w:r w:rsidR="00D709F5">
              <w:rPr>
                <w:rFonts w:ascii="Arial" w:hAnsi="Arial" w:cs="Arial"/>
              </w:rPr>
              <w:t xml:space="preserve"> 294</w:t>
            </w:r>
          </w:p>
        </w:tc>
      </w:tr>
    </w:tbl>
    <w:p w:rsidR="005D5723" w:rsidRPr="00D709F5" w:rsidRDefault="005D5723" w:rsidP="00705C16">
      <w:pPr>
        <w:pStyle w:val="21"/>
        <w:jc w:val="left"/>
        <w:rPr>
          <w:rFonts w:ascii="Arial" w:hAnsi="Arial" w:cs="Arial"/>
          <w:sz w:val="24"/>
        </w:rPr>
      </w:pPr>
    </w:p>
    <w:p w:rsidR="0031330B" w:rsidRPr="00D709F5" w:rsidRDefault="0031330B" w:rsidP="0031330B">
      <w:pPr>
        <w:pStyle w:val="1"/>
        <w:ind w:right="5102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D709F5">
        <w:rPr>
          <w:rFonts w:ascii="Arial" w:eastAsia="Times New Roman" w:hAnsi="Arial" w:cs="Arial"/>
          <w:b w:val="0"/>
          <w:color w:val="auto"/>
          <w:sz w:val="24"/>
          <w:szCs w:val="24"/>
        </w:rPr>
        <w:t>Татарстан Республикасы</w:t>
      </w:r>
      <w:r w:rsidR="00CF5533" w:rsidRPr="00D709F5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r w:rsidRPr="00D709F5">
        <w:rPr>
          <w:rFonts w:ascii="Arial" w:eastAsia="Times New Roman" w:hAnsi="Arial" w:cs="Arial"/>
          <w:b w:val="0"/>
          <w:color w:val="auto"/>
          <w:sz w:val="24"/>
          <w:szCs w:val="24"/>
        </w:rPr>
        <w:t>Алексеевск муниципальрайонындамуниципальхезмәттурынданигезләмәгәүзгәрешләркертүхакында</w:t>
      </w:r>
    </w:p>
    <w:p w:rsidR="001D3D6E" w:rsidRPr="00D709F5" w:rsidRDefault="0031330B" w:rsidP="001D3D6E">
      <w:pPr>
        <w:pStyle w:val="1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709F5">
        <w:rPr>
          <w:rFonts w:ascii="Arial" w:hAnsi="Arial" w:cs="Arial"/>
          <w:b w:val="0"/>
          <w:color w:val="auto"/>
          <w:sz w:val="24"/>
          <w:szCs w:val="24"/>
        </w:rPr>
        <w:t>Гамәлдәгезаконнарга, шулисәптән «Татарстан Республикасының</w:t>
      </w:r>
      <w:r w:rsidR="004A412E" w:rsidRPr="00D709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709F5">
        <w:rPr>
          <w:rFonts w:ascii="Arial" w:hAnsi="Arial" w:cs="Arial"/>
          <w:b w:val="0"/>
          <w:color w:val="auto"/>
          <w:sz w:val="24"/>
          <w:szCs w:val="24"/>
        </w:rPr>
        <w:t>аерым закон актларына</w:t>
      </w:r>
      <w:r w:rsidR="000D464A" w:rsidRPr="00D709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709F5">
        <w:rPr>
          <w:rFonts w:ascii="Arial" w:hAnsi="Arial" w:cs="Arial"/>
          <w:b w:val="0"/>
          <w:color w:val="auto"/>
          <w:sz w:val="24"/>
          <w:szCs w:val="24"/>
        </w:rPr>
        <w:t>һәм</w:t>
      </w:r>
      <w:r w:rsidR="000D464A" w:rsidRPr="00D709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709F5">
        <w:rPr>
          <w:rFonts w:ascii="Arial" w:hAnsi="Arial" w:cs="Arial"/>
          <w:b w:val="0"/>
          <w:color w:val="auto"/>
          <w:sz w:val="24"/>
          <w:szCs w:val="24"/>
        </w:rPr>
        <w:t>Муниципаль</w:t>
      </w:r>
      <w:r w:rsidR="000D464A" w:rsidRPr="00D709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709F5">
        <w:rPr>
          <w:rFonts w:ascii="Arial" w:hAnsi="Arial" w:cs="Arial"/>
          <w:b w:val="0"/>
          <w:color w:val="auto"/>
          <w:sz w:val="24"/>
          <w:szCs w:val="24"/>
        </w:rPr>
        <w:t>хезмәттурында Татарстан Республикасы</w:t>
      </w:r>
      <w:r w:rsidR="004A412E" w:rsidRPr="00D709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709F5">
        <w:rPr>
          <w:rFonts w:ascii="Arial" w:hAnsi="Arial" w:cs="Arial"/>
          <w:b w:val="0"/>
          <w:color w:val="auto"/>
          <w:sz w:val="24"/>
          <w:szCs w:val="24"/>
        </w:rPr>
        <w:t>кодексының 42 статьясына, «коррупциягә</w:t>
      </w:r>
      <w:r w:rsidR="004A412E" w:rsidRPr="00D709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709F5">
        <w:rPr>
          <w:rFonts w:ascii="Arial" w:hAnsi="Arial" w:cs="Arial"/>
          <w:b w:val="0"/>
          <w:color w:val="auto"/>
          <w:sz w:val="24"/>
          <w:szCs w:val="24"/>
        </w:rPr>
        <w:t>каршыкөрәштурында Россия Федерациясенеңаерым закон актларынаүзгәрешләркертүхакында» 2019 елның 16 декабрендәге 432-ФЗ номерлыФедеральзаконгаүзгәрешләркертүтурында» 2019 елның 27 декабрендәге 118-ТРЗ номерлы Татарстан Республикасы</w:t>
      </w:r>
      <w:r w:rsidR="004A412E" w:rsidRPr="00D709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709F5">
        <w:rPr>
          <w:rFonts w:ascii="Arial" w:hAnsi="Arial" w:cs="Arial"/>
          <w:b w:val="0"/>
          <w:color w:val="auto"/>
          <w:sz w:val="24"/>
          <w:szCs w:val="24"/>
        </w:rPr>
        <w:t>Законына туры китерүмаксатларында</w:t>
      </w:r>
    </w:p>
    <w:p w:rsidR="00F540D9" w:rsidRPr="00D709F5" w:rsidRDefault="00F540D9" w:rsidP="00982363">
      <w:pPr>
        <w:pStyle w:val="a6"/>
        <w:tabs>
          <w:tab w:val="left" w:pos="540"/>
        </w:tabs>
        <w:ind w:firstLine="0"/>
        <w:rPr>
          <w:rFonts w:ascii="Arial" w:hAnsi="Arial" w:cs="Arial"/>
          <w:sz w:val="24"/>
        </w:rPr>
      </w:pPr>
    </w:p>
    <w:p w:rsidR="007547E5" w:rsidRPr="00D709F5" w:rsidRDefault="0031330B" w:rsidP="00982363">
      <w:pPr>
        <w:pStyle w:val="2"/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4"/>
        </w:rPr>
      </w:pPr>
      <w:r w:rsidRPr="00D709F5">
        <w:rPr>
          <w:rFonts w:ascii="Arial" w:hAnsi="Arial" w:cs="Arial"/>
          <w:b w:val="0"/>
          <w:sz w:val="24"/>
        </w:rPr>
        <w:t>Алексеевск муниципаль районы Советы карарчыгарды</w:t>
      </w:r>
      <w:r w:rsidR="00F540D9" w:rsidRPr="00D709F5">
        <w:rPr>
          <w:rFonts w:ascii="Arial" w:hAnsi="Arial" w:cs="Arial"/>
          <w:b w:val="0"/>
          <w:sz w:val="24"/>
        </w:rPr>
        <w:t>:</w:t>
      </w:r>
    </w:p>
    <w:p w:rsidR="005D5723" w:rsidRPr="00D709F5" w:rsidRDefault="005D5723" w:rsidP="00982363">
      <w:pPr>
        <w:pStyle w:val="21"/>
        <w:rPr>
          <w:rFonts w:ascii="Arial" w:hAnsi="Arial" w:cs="Arial"/>
          <w:sz w:val="24"/>
        </w:rPr>
      </w:pPr>
    </w:p>
    <w:p w:rsidR="0031330B" w:rsidRPr="00D709F5" w:rsidRDefault="0031330B" w:rsidP="0031330B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9F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ab/>
        <w:t>Татарстан Республикасы Алексеевск муниципальрайонының 2018 елның 14 сентябрендәге 193 номерлыкарарыбеләнрасланган Татарстан Республикасы Алексеевск муниципаль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районында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хезмәт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турында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нигезлә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мәгәтүбәндәге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эчтәлекле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үзгәрешләр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кертергә:</w:t>
      </w:r>
    </w:p>
    <w:p w:rsidR="0031330B" w:rsidRPr="00D709F5" w:rsidRDefault="0031330B" w:rsidP="0031330B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9F5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ab/>
        <w:t>6.1 пунктының 1 өлешентүбәндәгередакциядәбәянитәргә:</w:t>
      </w:r>
    </w:p>
    <w:p w:rsidR="0031330B" w:rsidRPr="00D709F5" w:rsidRDefault="0031330B" w:rsidP="0031330B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9F5">
        <w:rPr>
          <w:rFonts w:ascii="Arial" w:eastAsia="Times New Roman" w:hAnsi="Arial" w:cs="Arial"/>
          <w:sz w:val="24"/>
          <w:szCs w:val="24"/>
          <w:lang w:eastAsia="ru-RU"/>
        </w:rPr>
        <w:t>«6.1. Муниципаль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хезмәт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вазыйфаларын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биләү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өчен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түбәндәге квалификация таләпләребилгеләнә:</w:t>
      </w:r>
    </w:p>
    <w:p w:rsidR="0031330B" w:rsidRPr="00D709F5" w:rsidRDefault="0031330B" w:rsidP="0031330B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9F5">
        <w:rPr>
          <w:rFonts w:ascii="Arial" w:eastAsia="Times New Roman" w:hAnsi="Arial" w:cs="Arial"/>
          <w:sz w:val="24"/>
          <w:szCs w:val="24"/>
          <w:lang w:eastAsia="ru-RU"/>
        </w:rPr>
        <w:t>1) һөнәри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белеем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дәрәҗәсенә: вазыйфаларның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югары, төп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һәм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әйдәүче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төркемнәре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өченюгары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белем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булу; вазыйфаларның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өлкән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һәм кече төркемнәре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өчен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югары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белемяисә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урта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һөнәри</w:t>
      </w:r>
      <w:r w:rsidR="004A412E" w:rsidRPr="00D709F5">
        <w:rPr>
          <w:rFonts w:ascii="Arial" w:eastAsia="Times New Roman" w:hAnsi="Arial" w:cs="Arial"/>
          <w:sz w:val="24"/>
          <w:szCs w:val="24"/>
          <w:lang w:eastAsia="ru-RU"/>
        </w:rPr>
        <w:t xml:space="preserve"> белеем </w:t>
      </w:r>
      <w:r w:rsidRPr="00D709F5">
        <w:rPr>
          <w:rFonts w:ascii="Arial" w:eastAsia="Times New Roman" w:hAnsi="Arial" w:cs="Arial"/>
          <w:sz w:val="24"/>
          <w:szCs w:val="24"/>
          <w:lang w:eastAsia="ru-RU"/>
        </w:rPr>
        <w:t>булу;</w:t>
      </w:r>
    </w:p>
    <w:p w:rsidR="0031330B" w:rsidRPr="00D709F5" w:rsidRDefault="0031330B" w:rsidP="003133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9F5">
        <w:rPr>
          <w:rFonts w:ascii="Arial" w:hAnsi="Arial" w:cs="Arial"/>
          <w:sz w:val="24"/>
          <w:szCs w:val="24"/>
        </w:rPr>
        <w:t>2020 елның 01 октябренә</w:t>
      </w:r>
      <w:r w:rsidR="000D464A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кадәр</w:t>
      </w:r>
      <w:r w:rsidR="000D464A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эшчәнлекнең</w:t>
      </w:r>
      <w:r w:rsidR="000D464A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тиешле</w:t>
      </w:r>
      <w:r w:rsidR="000D464A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юнәлешенә туры киләторгануртаһөнәрибелембулу - муниципаль район авылҗирлегебашкарма комитеты секретаре вазыйфасынбиләүөчен»;</w:t>
      </w:r>
    </w:p>
    <w:p w:rsidR="0031330B" w:rsidRPr="00D709F5" w:rsidRDefault="0031330B" w:rsidP="003133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9F5">
        <w:rPr>
          <w:rFonts w:ascii="Arial" w:hAnsi="Arial" w:cs="Arial"/>
          <w:sz w:val="24"/>
          <w:szCs w:val="24"/>
        </w:rPr>
        <w:t>6.1 пунктының 2 өлешенә</w:t>
      </w:r>
      <w:r w:rsidR="000D464A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түбәндәгеэ</w:t>
      </w:r>
      <w:r w:rsidR="000D464A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чтәлекле</w:t>
      </w:r>
      <w:r w:rsidR="000D464A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абзацлар</w:t>
      </w:r>
      <w:r w:rsidR="000D464A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өстәргә:</w:t>
      </w:r>
    </w:p>
    <w:p w:rsidR="002C0D5F" w:rsidRPr="00D709F5" w:rsidRDefault="0031330B" w:rsidP="003133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9F5">
        <w:rPr>
          <w:rFonts w:ascii="Arial" w:hAnsi="Arial" w:cs="Arial"/>
          <w:sz w:val="24"/>
          <w:szCs w:val="24"/>
        </w:rPr>
        <w:t>«Муниципаль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хезмәт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стажына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яисә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муниципаль район авыл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җирлеге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башкарма комитеты секретаре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вазыйфасын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биләү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өчен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әзерлек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юнәлеше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буенча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эш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 xml:space="preserve">стажына </w:t>
      </w:r>
      <w:r w:rsidR="004A412E" w:rsidRPr="00D709F5">
        <w:rPr>
          <w:rFonts w:ascii="Arial" w:hAnsi="Arial" w:cs="Arial"/>
          <w:sz w:val="24"/>
          <w:szCs w:val="24"/>
        </w:rPr>
        <w:t>–</w:t>
      </w:r>
      <w:r w:rsidRPr="00D709F5">
        <w:rPr>
          <w:rFonts w:ascii="Arial" w:hAnsi="Arial" w:cs="Arial"/>
          <w:sz w:val="24"/>
          <w:szCs w:val="24"/>
        </w:rPr>
        <w:t xml:space="preserve"> муниципаль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хезмәт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стажына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яисә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белгечлек, әзерлек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юнәлеше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буенча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эш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стажына - кимендәике ел яисә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кимендә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өч ел яисә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тиешенчә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кимендә</w:t>
      </w:r>
      <w:r w:rsidR="004A412E" w:rsidRPr="00D709F5">
        <w:rPr>
          <w:rFonts w:ascii="Arial" w:hAnsi="Arial" w:cs="Arial"/>
          <w:sz w:val="24"/>
          <w:szCs w:val="24"/>
        </w:rPr>
        <w:t xml:space="preserve"> </w:t>
      </w:r>
      <w:r w:rsidRPr="00D709F5">
        <w:rPr>
          <w:rFonts w:ascii="Arial" w:hAnsi="Arial" w:cs="Arial"/>
          <w:sz w:val="24"/>
          <w:szCs w:val="24"/>
        </w:rPr>
        <w:t>өч ел</w:t>
      </w:r>
      <w:r w:rsidR="003818B8" w:rsidRPr="00D709F5">
        <w:rPr>
          <w:rFonts w:ascii="Arial" w:hAnsi="Arial" w:cs="Arial"/>
          <w:sz w:val="24"/>
          <w:szCs w:val="24"/>
        </w:rPr>
        <w:t>.</w:t>
      </w:r>
    </w:p>
    <w:p w:rsidR="0031330B" w:rsidRPr="00D709F5" w:rsidRDefault="0031330B" w:rsidP="0031330B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D709F5">
        <w:rPr>
          <w:rFonts w:ascii="Arial" w:eastAsiaTheme="minorHAnsi" w:hAnsi="Arial" w:cs="Arial"/>
          <w:lang w:eastAsia="en-US"/>
        </w:rPr>
        <w:t>2020 елның 01 октябреннән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соң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муниципаль район авыл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җирлеге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башкарма комитеты секретаре вазыйфасын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биләү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өчен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муниципаль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хезмәт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турында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нигезләмәнең 6.1 пунктының 1 һәм 2 өлешендә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 xml:space="preserve">каралган квалификация таләпләре 2020 елның 01 </w:t>
      </w:r>
      <w:r w:rsidRPr="00D709F5">
        <w:rPr>
          <w:rFonts w:ascii="Arial" w:eastAsiaTheme="minorHAnsi" w:hAnsi="Arial" w:cs="Arial"/>
          <w:lang w:eastAsia="en-US"/>
        </w:rPr>
        <w:lastRenderedPageBreak/>
        <w:t>октябренәкадәрвазыйфагабилг</w:t>
      </w:r>
      <w:r w:rsidR="004A412E" w:rsidRPr="00D709F5">
        <w:rPr>
          <w:rFonts w:ascii="Arial" w:eastAsiaTheme="minorHAnsi" w:hAnsi="Arial" w:cs="Arial"/>
          <w:lang w:eastAsia="en-US"/>
        </w:rPr>
        <w:t xml:space="preserve">еләнгәнмуниципальхезмәткәрләргә </w:t>
      </w:r>
      <w:r w:rsidRPr="00D709F5">
        <w:rPr>
          <w:rFonts w:ascii="Arial" w:eastAsiaTheme="minorHAnsi" w:hAnsi="Arial" w:cs="Arial"/>
          <w:lang w:eastAsia="en-US"/>
        </w:rPr>
        <w:t>карата кулланылмый.».</w:t>
      </w:r>
    </w:p>
    <w:p w:rsidR="0031330B" w:rsidRPr="00D709F5" w:rsidRDefault="0031330B" w:rsidP="0031330B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D709F5">
        <w:rPr>
          <w:rFonts w:ascii="Arial" w:eastAsiaTheme="minorHAnsi" w:hAnsi="Arial" w:cs="Arial"/>
          <w:lang w:eastAsia="en-US"/>
        </w:rPr>
        <w:t>12.1 пунктындагы 2 пунктчанытүбәндәгередакциядәбәянитәргә:</w:t>
      </w:r>
    </w:p>
    <w:p w:rsidR="00576989" w:rsidRPr="00D709F5" w:rsidRDefault="0031330B" w:rsidP="0031330B">
      <w:pPr>
        <w:ind w:firstLine="540"/>
        <w:jc w:val="both"/>
        <w:rPr>
          <w:rFonts w:ascii="Arial" w:hAnsi="Arial" w:cs="Arial"/>
        </w:rPr>
      </w:pPr>
      <w:r w:rsidRPr="00D709F5">
        <w:rPr>
          <w:rFonts w:ascii="Arial" w:eastAsiaTheme="minorHAnsi" w:hAnsi="Arial" w:cs="Arial"/>
          <w:lang w:eastAsia="en-US"/>
        </w:rPr>
        <w:t>«2) коммерция яисә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коммерциягә</w:t>
      </w:r>
      <w:r w:rsidR="004A412E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карамаган</w:t>
      </w:r>
      <w:r w:rsidR="00913333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оешма</w:t>
      </w:r>
      <w:r w:rsidR="00913333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белән</w:t>
      </w:r>
      <w:r w:rsidR="00913333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идарә</w:t>
      </w:r>
      <w:r w:rsidR="00913333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итүдә</w:t>
      </w:r>
      <w:r w:rsidR="00913333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катнашу, түбәндәге</w:t>
      </w:r>
      <w:r w:rsidR="00913333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очраклар</w:t>
      </w:r>
      <w:r w:rsidR="00913333" w:rsidRPr="00D709F5">
        <w:rPr>
          <w:rFonts w:ascii="Arial" w:eastAsiaTheme="minorHAnsi" w:hAnsi="Arial" w:cs="Arial"/>
          <w:lang w:eastAsia="en-US"/>
        </w:rPr>
        <w:t xml:space="preserve"> </w:t>
      </w:r>
      <w:r w:rsidRPr="00D709F5">
        <w:rPr>
          <w:rFonts w:ascii="Arial" w:eastAsiaTheme="minorHAnsi" w:hAnsi="Arial" w:cs="Arial"/>
          <w:lang w:eastAsia="en-US"/>
        </w:rPr>
        <w:t>дантыш</w:t>
      </w:r>
      <w:r w:rsidR="00576989" w:rsidRPr="00D709F5">
        <w:rPr>
          <w:rFonts w:ascii="Arial" w:hAnsi="Arial" w:cs="Arial"/>
        </w:rPr>
        <w:t>:</w:t>
      </w:r>
    </w:p>
    <w:p w:rsidR="00576989" w:rsidRPr="00D709F5" w:rsidRDefault="0031330B" w:rsidP="00576989">
      <w:pPr>
        <w:ind w:firstLine="540"/>
        <w:jc w:val="both"/>
        <w:rPr>
          <w:rFonts w:ascii="Arial" w:hAnsi="Arial" w:cs="Arial"/>
        </w:rPr>
      </w:pPr>
      <w:bookmarkStart w:id="0" w:name="dst100054"/>
      <w:bookmarkEnd w:id="0"/>
      <w:r w:rsidRPr="00D709F5">
        <w:rPr>
          <w:rFonts w:ascii="Arial" w:hAnsi="Arial" w:cs="Arial"/>
        </w:rPr>
        <w:t>а) сәяси партия белән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идарәитүдә, һөнәри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берлек органы, шулисәптән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җирле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үз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идарә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органында, муниципаль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берәмлекнең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сайлау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комиссиясе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аппаратында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төзелгән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беренчел профсоюз оешмасының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сайланулы органы тарафыннан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түләүсез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нигездә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катнашу, башка иҗтимагый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оешма, торак, торак-төзелеш, гараж кооперативлары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съездында (конференциясендә) яисәгомумиҗыелышында, күчемсезмөлкәтмилекчеләреширкәтендәкатнашу;</w:t>
      </w:r>
    </w:p>
    <w:p w:rsidR="00576989" w:rsidRPr="00D709F5" w:rsidRDefault="0031330B" w:rsidP="00576989">
      <w:pPr>
        <w:ind w:firstLine="540"/>
        <w:jc w:val="both"/>
        <w:rPr>
          <w:rFonts w:ascii="Arial" w:hAnsi="Arial" w:cs="Arial"/>
        </w:rPr>
      </w:pPr>
      <w:bookmarkStart w:id="1" w:name="dst100055"/>
      <w:bookmarkEnd w:id="1"/>
      <w:r w:rsidRPr="00D709F5">
        <w:rPr>
          <w:rFonts w:ascii="Arial" w:hAnsi="Arial" w:cs="Arial"/>
        </w:rPr>
        <w:t>б) коммерциягә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карамаган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оешма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идарәсендә (сәяси партия идарәсендә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катнашу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дантыш, һөнәри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берлек органы, шулисәп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тәнҗирле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үз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идарә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органында, муниципаль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берәмлекнең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сайлау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комиссиясе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аппаратында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төзелгән</w:t>
      </w:r>
      <w:r w:rsidR="009133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беренчел профсоюз оешмасының</w:t>
      </w:r>
      <w:r w:rsidR="00CF55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сайланулы органы тарафыннан, башка иҗтимагыйоешма, торак, торак-төзелеш, гараж кооперативлары</w:t>
      </w:r>
      <w:r w:rsidR="00CF55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съездында (конференциясендә) яисә</w:t>
      </w:r>
      <w:r w:rsidR="00CF55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гомуми</w:t>
      </w:r>
      <w:r w:rsidR="00CF55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җыелышында</w:t>
      </w:r>
      <w:r w:rsidR="00CF55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катнашу, яллаучы</w:t>
      </w:r>
      <w:r w:rsidR="00CF5533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вәкиленең Россия Федерациясе субъекты</w:t>
      </w:r>
      <w:r w:rsidR="00D54B08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канунында</w:t>
      </w:r>
      <w:r w:rsidR="00D54B08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билгеләнгәнтәртиптәалынганрөхсәтебелән) түләүсезнигездәкатнашу</w:t>
      </w:r>
      <w:r w:rsidR="00576989" w:rsidRPr="00D709F5">
        <w:rPr>
          <w:rFonts w:ascii="Arial" w:hAnsi="Arial" w:cs="Arial"/>
        </w:rPr>
        <w:t>;</w:t>
      </w:r>
    </w:p>
    <w:p w:rsidR="0031330B" w:rsidRPr="00D709F5" w:rsidRDefault="0031330B" w:rsidP="0031330B">
      <w:pPr>
        <w:ind w:firstLine="540"/>
        <w:jc w:val="both"/>
        <w:rPr>
          <w:rFonts w:ascii="Arial" w:hAnsi="Arial" w:cs="Arial"/>
        </w:rPr>
      </w:pPr>
      <w:bookmarkStart w:id="2" w:name="dst100056"/>
      <w:bookmarkEnd w:id="2"/>
      <w:r w:rsidRPr="00D709F5">
        <w:rPr>
          <w:rFonts w:ascii="Arial" w:hAnsi="Arial" w:cs="Arial"/>
        </w:rPr>
        <w:t>в) Россия Федерациясе субъекты муниципаль</w:t>
      </w:r>
      <w:r w:rsidR="00D84727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берәмлекләре</w:t>
      </w:r>
      <w:r w:rsidR="00D84727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советында, муниципаль</w:t>
      </w:r>
      <w:r w:rsidR="00D84727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берәмлекләрнең башка берләшмәләрендә, шулай</w:t>
      </w:r>
      <w:r w:rsidR="00D84727" w:rsidRPr="00D709F5">
        <w:rPr>
          <w:rFonts w:ascii="Arial" w:hAnsi="Arial" w:cs="Arial"/>
        </w:rPr>
        <w:t xml:space="preserve"> УК </w:t>
      </w:r>
      <w:r w:rsidRPr="00D709F5">
        <w:rPr>
          <w:rFonts w:ascii="Arial" w:hAnsi="Arial" w:cs="Arial"/>
        </w:rPr>
        <w:t>аларны</w:t>
      </w:r>
      <w:r w:rsidR="00D84727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ңидарәорганнарындамуниципальберәмлекмәнфәгатьләрентүләүсезнигездәтапшыру;</w:t>
      </w:r>
    </w:p>
    <w:p w:rsidR="00576989" w:rsidRPr="00D709F5" w:rsidRDefault="0031330B" w:rsidP="0031330B">
      <w:pPr>
        <w:ind w:firstLine="540"/>
        <w:jc w:val="both"/>
        <w:rPr>
          <w:rFonts w:ascii="Arial" w:hAnsi="Arial" w:cs="Arial"/>
        </w:rPr>
      </w:pPr>
      <w:r w:rsidRPr="00D709F5">
        <w:rPr>
          <w:rFonts w:ascii="Arial" w:hAnsi="Arial" w:cs="Arial"/>
        </w:rPr>
        <w:t>г) муниципаль</w:t>
      </w:r>
      <w:r w:rsidR="005F54B4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берәмлекнең</w:t>
      </w:r>
      <w:r w:rsidR="005F54B4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идарә</w:t>
      </w:r>
      <w:r w:rsidR="005F54B4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органнарында</w:t>
      </w:r>
      <w:r w:rsidR="005F54B4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һәм ревизия комиссиясендә</w:t>
      </w:r>
      <w:r w:rsidR="005F54B4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муниципаль</w:t>
      </w:r>
      <w:r w:rsidR="005F54B4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берәмлек</w:t>
      </w:r>
      <w:r w:rsidR="005F54B4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мәнфәгатьләрен</w:t>
      </w:r>
      <w:r w:rsidR="005F54B4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түләүсез</w:t>
      </w:r>
      <w:r w:rsidR="005F54B4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нигездә</w:t>
      </w:r>
      <w:r w:rsidR="005F54B4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оештыруны, гамәлгә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куючысы (катнашучы) муниципаль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берәмлек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булган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оешманы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гамәлгә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куючы (акционер) тарафыннан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оешманы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гамәлгә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куючының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вәкаләтләре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нмуниципаль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берәмле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кисеменнән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гамәлгә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ашыру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тәртибенйә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муниципаль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милектәге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акцияләр (устав капиталындагы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өлешләр) белән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идарә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итү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тәртибен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билгели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торган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муниципаль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хокукый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актлар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нигезендә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тапшыру</w:t>
      </w:r>
      <w:r w:rsidR="00576989" w:rsidRPr="00D709F5">
        <w:rPr>
          <w:rFonts w:ascii="Arial" w:hAnsi="Arial" w:cs="Arial"/>
        </w:rPr>
        <w:t>;</w:t>
      </w:r>
    </w:p>
    <w:p w:rsidR="00986757" w:rsidRPr="00D709F5" w:rsidRDefault="0031330B" w:rsidP="00986757">
      <w:pPr>
        <w:ind w:firstLine="540"/>
        <w:jc w:val="both"/>
        <w:rPr>
          <w:rFonts w:ascii="Arial" w:hAnsi="Arial" w:cs="Arial"/>
        </w:rPr>
      </w:pPr>
      <w:bookmarkStart w:id="3" w:name="dst100058"/>
      <w:bookmarkEnd w:id="3"/>
      <w:r w:rsidRPr="00D709F5">
        <w:rPr>
          <w:rFonts w:ascii="Arial" w:hAnsi="Arial" w:cs="Arial"/>
        </w:rPr>
        <w:t>д) федераль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законнарда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каралган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башка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очраклар.»</w:t>
      </w:r>
      <w:r w:rsidR="00576989" w:rsidRPr="00D709F5">
        <w:rPr>
          <w:rFonts w:ascii="Arial" w:hAnsi="Arial" w:cs="Arial"/>
        </w:rPr>
        <w:t>;</w:t>
      </w:r>
    </w:p>
    <w:p w:rsidR="00C072ED" w:rsidRPr="00D709F5" w:rsidRDefault="0031330B" w:rsidP="00986757">
      <w:pPr>
        <w:ind w:firstLine="540"/>
        <w:jc w:val="both"/>
        <w:rPr>
          <w:rFonts w:ascii="Arial" w:hAnsi="Arial" w:cs="Arial"/>
        </w:rPr>
      </w:pPr>
      <w:r w:rsidRPr="00D709F5">
        <w:rPr>
          <w:rFonts w:ascii="Arial" w:hAnsi="Arial" w:cs="Arial"/>
        </w:rPr>
        <w:t>12.1 пунктының 4 пунктчасынтүбәндәгередакциядәбәянитәргә</w:t>
      </w:r>
      <w:r w:rsidR="00C072ED" w:rsidRPr="00D709F5">
        <w:rPr>
          <w:rFonts w:ascii="Arial" w:hAnsi="Arial" w:cs="Arial"/>
        </w:rPr>
        <w:t>:</w:t>
      </w:r>
    </w:p>
    <w:p w:rsidR="00C072ED" w:rsidRPr="00D709F5" w:rsidRDefault="0031330B" w:rsidP="00C072ED">
      <w:pPr>
        <w:pStyle w:val="af1"/>
        <w:ind w:left="0" w:firstLine="284"/>
        <w:jc w:val="both"/>
        <w:rPr>
          <w:rFonts w:ascii="Arial" w:hAnsi="Arial" w:cs="Arial"/>
        </w:rPr>
      </w:pPr>
      <w:r w:rsidRPr="00D709F5">
        <w:rPr>
          <w:rFonts w:ascii="Arial" w:hAnsi="Arial" w:cs="Arial"/>
        </w:rPr>
        <w:t>«4) Россия Федерациясе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законнарында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каралмаган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хезмәт (вазыйфаи) бурычларын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үтәүгә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бәйле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рәвештә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акчалата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һәм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бүтән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төрле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бүләкләүләр (ссудалар, акчалата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һәм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бүтән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төрле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бүләкләүләр, хезмәтләр, күңелачу, ял итү, транспорт чыгымнары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өчен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түләү) һәм физик һәм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юридик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затлардан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бүләкләр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алырга. Беркетмәчараларына, хезмәт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командировкаларына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һәм башка рәсми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чараларга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бәйле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рәвештә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алынган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бүләкләр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муниципаль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милек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дип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таныла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һәм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муниципаль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хезмәткәрләргә акт буенча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җирле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үзидарә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органына, муниципаль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берәмлекнең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сайлау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комиссиясенә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тапшырыла. Муниципаль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хезмәт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вазыйфасын, муниципаль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берәмлек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башлыгы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вазыйфасын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биләгәнзат, беркетмә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чарасына, хезмәт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командировкасына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һәм башка рәсми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чарага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бәйлерәвештәалынганбүләкнетапшыргандаиминигездәбиләпторучы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муниципаль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вазыйфаны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сатыпалырга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мөмкин, аны Россия Федерациясе норматив хокукый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актларында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билгеләнгән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тәртиптә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сатыпалырга</w:t>
      </w:r>
      <w:r w:rsidR="006949F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мөмкин;»</w:t>
      </w:r>
    </w:p>
    <w:p w:rsidR="0031330B" w:rsidRPr="00D709F5" w:rsidRDefault="0031330B" w:rsidP="0031330B">
      <w:pPr>
        <w:pStyle w:val="31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709F5">
        <w:rPr>
          <w:rFonts w:ascii="Arial" w:hAnsi="Arial" w:cs="Arial"/>
          <w:sz w:val="24"/>
        </w:rPr>
        <w:tab/>
        <w:t>12.1 пунктындагы 6 пунктчасынтүбәндәгередакциядәбәянитәргә:</w:t>
      </w:r>
    </w:p>
    <w:p w:rsidR="0031330B" w:rsidRPr="00D709F5" w:rsidRDefault="0031330B" w:rsidP="0031330B">
      <w:pPr>
        <w:pStyle w:val="31"/>
        <w:jc w:val="both"/>
        <w:rPr>
          <w:rFonts w:ascii="Arial" w:hAnsi="Arial" w:cs="Arial"/>
          <w:sz w:val="24"/>
        </w:rPr>
      </w:pPr>
      <w:r w:rsidRPr="00D709F5">
        <w:rPr>
          <w:rFonts w:ascii="Arial" w:hAnsi="Arial" w:cs="Arial"/>
          <w:sz w:val="24"/>
        </w:rPr>
        <w:t>«6) хезмәт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бурычларын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үтәүгә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бәйле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булмаган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максатларда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федераль закон нигезендә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хезмәт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вазыйфаларын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үтәүгә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бәйле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рәвештә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аларга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мәгълүм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булган чикле керү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мөмкинлеге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чикләнгән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мәгълүматка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кертелгән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белешмәләрне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фашитәргәяисә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кулланырга;»</w:t>
      </w:r>
    </w:p>
    <w:p w:rsidR="001D3D6E" w:rsidRPr="00D709F5" w:rsidRDefault="0031330B" w:rsidP="0031330B">
      <w:pPr>
        <w:pStyle w:val="31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709F5">
        <w:rPr>
          <w:rFonts w:ascii="Arial" w:hAnsi="Arial" w:cs="Arial"/>
          <w:sz w:val="24"/>
        </w:rPr>
        <w:t>12.1 пунктындагы 14 пунктчасынтүбәндәгередакциядәбәянитәргә</w:t>
      </w:r>
      <w:r w:rsidR="001D3D6E" w:rsidRPr="00D709F5">
        <w:rPr>
          <w:rFonts w:ascii="Arial" w:hAnsi="Arial" w:cs="Arial"/>
          <w:sz w:val="24"/>
        </w:rPr>
        <w:t>:</w:t>
      </w:r>
    </w:p>
    <w:p w:rsidR="001D3D6E" w:rsidRPr="00D709F5" w:rsidRDefault="0031330B" w:rsidP="001D3D6E">
      <w:pPr>
        <w:pStyle w:val="af1"/>
        <w:ind w:left="0" w:firstLine="284"/>
        <w:jc w:val="both"/>
        <w:rPr>
          <w:rFonts w:ascii="Arial" w:hAnsi="Arial" w:cs="Arial"/>
        </w:rPr>
      </w:pPr>
      <w:r w:rsidRPr="00D709F5">
        <w:rPr>
          <w:rFonts w:ascii="Arial" w:hAnsi="Arial" w:cs="Arial"/>
        </w:rPr>
        <w:t>«14) укытучы, фәнниһәм башка иҗат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эшчәнлегеннән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тыш, башка түләүле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эшчәнлек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белән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шөгыльләнергә. Шул</w:t>
      </w:r>
      <w:r w:rsidR="00085BCE" w:rsidRPr="00D709F5">
        <w:rPr>
          <w:rFonts w:ascii="Arial" w:hAnsi="Arial" w:cs="Arial"/>
        </w:rPr>
        <w:t xml:space="preserve"> УК </w:t>
      </w:r>
      <w:r w:rsidRPr="00D709F5">
        <w:rPr>
          <w:rFonts w:ascii="Arial" w:hAnsi="Arial" w:cs="Arial"/>
        </w:rPr>
        <w:t>вакытта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укытучылар, фәнни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һәм башка иҗади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эшчәнлек бары тик читдәүләтләр, халыкараһәмчит ил оешмалары, чит ил гражданнары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һәм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гражданлыгы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булмаган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затлар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акчалары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исә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беннән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генә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финанслана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 xml:space="preserve">алмый, әгәр </w:t>
      </w:r>
      <w:r w:rsidRPr="00D709F5">
        <w:rPr>
          <w:rFonts w:ascii="Arial" w:hAnsi="Arial" w:cs="Arial"/>
        </w:rPr>
        <w:lastRenderedPageBreak/>
        <w:t>Россия Федерациясенең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халыкара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шартнамәләрендә, Россия Федерациясе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законнарын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даяисәчит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дәүләтләрнең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дәүләт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органнары, халыкараяисәчит ил оешмалары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белән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федераль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дәүләт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хакимияте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органнарының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үзара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нигезендә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килешүләрдә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башкасы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каралмаган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булса;»</w:t>
      </w:r>
    </w:p>
    <w:p w:rsidR="001D3D6E" w:rsidRPr="00D709F5" w:rsidRDefault="0031330B" w:rsidP="0031330B">
      <w:pPr>
        <w:pStyle w:val="31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709F5">
        <w:rPr>
          <w:rFonts w:ascii="Arial" w:hAnsi="Arial" w:cs="Arial"/>
          <w:sz w:val="24"/>
        </w:rPr>
        <w:t>12.1 пунктындагы 15 пунктчасын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түбәндәге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редакция</w:t>
      </w:r>
      <w:r w:rsidR="00085BCE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дәбәянитәргә</w:t>
      </w:r>
      <w:r w:rsidR="001D3D6E" w:rsidRPr="00D709F5">
        <w:rPr>
          <w:rFonts w:ascii="Arial" w:hAnsi="Arial" w:cs="Arial"/>
          <w:sz w:val="24"/>
        </w:rPr>
        <w:t>:</w:t>
      </w:r>
    </w:p>
    <w:p w:rsidR="00DB0E63" w:rsidRPr="00D709F5" w:rsidRDefault="00DB0E63" w:rsidP="00DB0E63">
      <w:pPr>
        <w:jc w:val="both"/>
        <w:rPr>
          <w:rFonts w:ascii="Arial" w:hAnsi="Arial" w:cs="Arial"/>
        </w:rPr>
      </w:pPr>
      <w:r w:rsidRPr="00D709F5">
        <w:rPr>
          <w:rFonts w:ascii="Arial" w:hAnsi="Arial" w:cs="Arial"/>
        </w:rPr>
        <w:t>«15) физик һәм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юридик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затлар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акчалары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исә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беннән, Россия Федерациясе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законнары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нигезендә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башкарыла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торган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хезмәт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командировкаларыннан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тыш, Россия Федерациясе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дәүләторганнары, Россия Федерациясе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субъектларының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дәүләт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органнары, Россия Федерациясе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субъектларының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дәүләт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органнары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яисә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муниципаль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органнар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белән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чит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дәүләтләрнең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дәүләтяисә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муниципаль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органнары, халыкараяисәчит ил оешмалары</w:t>
      </w:r>
      <w:r w:rsidR="00D0418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белән</w:t>
      </w:r>
      <w:r w:rsidR="00D0418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килешүләр</w:t>
      </w:r>
      <w:r w:rsidR="00D0418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буенча Россия Федерациясе</w:t>
      </w:r>
      <w:r w:rsidR="00D0418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чикләреннән</w:t>
      </w:r>
      <w:r w:rsidR="00D0418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хезмәт</w:t>
      </w:r>
      <w:r w:rsidR="00D0418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командировкаларына</w:t>
      </w:r>
      <w:r w:rsidR="00D04186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китәргә;»</w:t>
      </w:r>
    </w:p>
    <w:p w:rsidR="00576989" w:rsidRPr="00D709F5" w:rsidRDefault="00DB0E63" w:rsidP="00DB0E63">
      <w:pPr>
        <w:pStyle w:val="af1"/>
        <w:numPr>
          <w:ilvl w:val="0"/>
          <w:numId w:val="6"/>
        </w:numPr>
        <w:jc w:val="both"/>
        <w:rPr>
          <w:rFonts w:ascii="Arial" w:hAnsi="Arial" w:cs="Arial"/>
        </w:rPr>
      </w:pPr>
      <w:r w:rsidRPr="00D709F5">
        <w:rPr>
          <w:rFonts w:ascii="Arial" w:hAnsi="Arial" w:cs="Arial"/>
        </w:rPr>
        <w:t>12.1 пунктынтүбәндәгеэчтәлекле 16 пунктчаөстәргә</w:t>
      </w:r>
      <w:r w:rsidR="0016628C" w:rsidRPr="00D709F5">
        <w:rPr>
          <w:rFonts w:ascii="Arial" w:hAnsi="Arial" w:cs="Arial"/>
        </w:rPr>
        <w:t>:</w:t>
      </w:r>
    </w:p>
    <w:p w:rsidR="00DB0E63" w:rsidRPr="00D709F5" w:rsidRDefault="00DB0E63" w:rsidP="00DB0E63">
      <w:pPr>
        <w:ind w:firstLine="540"/>
        <w:jc w:val="both"/>
        <w:rPr>
          <w:rFonts w:ascii="Arial" w:hAnsi="Arial" w:cs="Arial"/>
        </w:rPr>
      </w:pPr>
      <w:r w:rsidRPr="00D709F5">
        <w:rPr>
          <w:rFonts w:ascii="Arial" w:hAnsi="Arial" w:cs="Arial"/>
        </w:rPr>
        <w:t>«16) шәхсәняисә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ышанычлы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затлар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аша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эшкуарлы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кэшчәнлеге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белән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шөгыльләнергә.»;</w:t>
      </w:r>
    </w:p>
    <w:p w:rsidR="00986757" w:rsidRPr="00D709F5" w:rsidRDefault="00E62B07" w:rsidP="00DB0E63">
      <w:pPr>
        <w:ind w:firstLine="540"/>
        <w:jc w:val="both"/>
        <w:rPr>
          <w:rFonts w:ascii="Arial" w:hAnsi="Arial" w:cs="Arial"/>
        </w:rPr>
      </w:pPr>
      <w:r w:rsidRPr="00D709F5">
        <w:rPr>
          <w:rFonts w:ascii="Arial" w:hAnsi="Arial" w:cs="Arial"/>
        </w:rPr>
        <w:t>3) 26.5 п.н</w:t>
      </w:r>
      <w:r w:rsidR="00DB0E63" w:rsidRPr="00D709F5">
        <w:rPr>
          <w:rFonts w:ascii="Arial" w:hAnsi="Arial" w:cs="Arial"/>
        </w:rPr>
        <w:t>ы</w:t>
      </w:r>
      <w:r w:rsidR="00085BCE" w:rsidRPr="00D709F5">
        <w:rPr>
          <w:rFonts w:ascii="Arial" w:hAnsi="Arial" w:cs="Arial"/>
        </w:rPr>
        <w:t xml:space="preserve"> </w:t>
      </w:r>
      <w:r w:rsidR="00DB0E63" w:rsidRPr="00D709F5">
        <w:rPr>
          <w:rFonts w:ascii="Arial" w:hAnsi="Arial" w:cs="Arial"/>
        </w:rPr>
        <w:t>түбәндәге</w:t>
      </w:r>
      <w:r w:rsidR="00085BCE" w:rsidRPr="00D709F5">
        <w:rPr>
          <w:rFonts w:ascii="Arial" w:hAnsi="Arial" w:cs="Arial"/>
        </w:rPr>
        <w:t xml:space="preserve"> </w:t>
      </w:r>
      <w:r w:rsidR="00DB0E63" w:rsidRPr="00D709F5">
        <w:rPr>
          <w:rFonts w:ascii="Arial" w:hAnsi="Arial" w:cs="Arial"/>
        </w:rPr>
        <w:t>редакция</w:t>
      </w:r>
      <w:r w:rsidR="00085BCE" w:rsidRPr="00D709F5">
        <w:rPr>
          <w:rFonts w:ascii="Arial" w:hAnsi="Arial" w:cs="Arial"/>
        </w:rPr>
        <w:t xml:space="preserve"> </w:t>
      </w:r>
      <w:r w:rsidR="00DB0E63" w:rsidRPr="00D709F5">
        <w:rPr>
          <w:rFonts w:ascii="Arial" w:hAnsi="Arial" w:cs="Arial"/>
        </w:rPr>
        <w:t>дәбәянитәргә</w:t>
      </w:r>
      <w:r w:rsidR="00986757" w:rsidRPr="00D709F5">
        <w:rPr>
          <w:rFonts w:ascii="Arial" w:hAnsi="Arial" w:cs="Arial"/>
        </w:rPr>
        <w:t>:</w:t>
      </w:r>
    </w:p>
    <w:p w:rsidR="00DB0E63" w:rsidRPr="00D709F5" w:rsidRDefault="00DB0E63" w:rsidP="00DB0E63">
      <w:pPr>
        <w:pStyle w:val="21"/>
        <w:ind w:right="284" w:firstLine="567"/>
        <w:rPr>
          <w:rFonts w:ascii="Arial" w:hAnsi="Arial" w:cs="Arial"/>
          <w:sz w:val="24"/>
        </w:rPr>
      </w:pPr>
      <w:bookmarkStart w:id="4" w:name="sub_3"/>
      <w:r w:rsidRPr="00D709F5">
        <w:rPr>
          <w:rFonts w:ascii="Arial" w:hAnsi="Arial" w:cs="Arial"/>
          <w:sz w:val="24"/>
        </w:rPr>
        <w:t>«26.5. дисциплинар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түләтүне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куллану, шикаятьбирү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һәм юкка чыгарутәр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тибе, «Россия Федерациясендә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муниципаль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хезмәт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турында» 2007 елның 02 мартындагы 25-ФЗ номерлы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Федераль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законда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каралган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очраклардан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тыш, Россия Федерациясенең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хезмәт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законнары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белән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билгеләнә;</w:t>
      </w:r>
    </w:p>
    <w:p w:rsidR="00DB0E63" w:rsidRPr="00D709F5" w:rsidRDefault="00DB0E63" w:rsidP="00DB0E63">
      <w:pPr>
        <w:pStyle w:val="21"/>
        <w:ind w:right="284" w:firstLine="567"/>
        <w:rPr>
          <w:rFonts w:ascii="Arial" w:hAnsi="Arial" w:cs="Arial"/>
          <w:sz w:val="24"/>
        </w:rPr>
      </w:pPr>
      <w:r w:rsidRPr="00D709F5">
        <w:rPr>
          <w:rFonts w:ascii="Arial" w:hAnsi="Arial" w:cs="Arial"/>
          <w:sz w:val="24"/>
        </w:rPr>
        <w:t>4) 27.9 п. түбәндәгередакциядәбәянитәргә:</w:t>
      </w:r>
    </w:p>
    <w:p w:rsidR="00096FFE" w:rsidRPr="00D709F5" w:rsidRDefault="00DB0E63" w:rsidP="00DB0E63">
      <w:pPr>
        <w:pStyle w:val="21"/>
        <w:ind w:right="284" w:firstLine="567"/>
        <w:rPr>
          <w:rFonts w:ascii="Arial" w:hAnsi="Arial" w:cs="Arial"/>
          <w:sz w:val="24"/>
        </w:rPr>
      </w:pPr>
      <w:r w:rsidRPr="00D709F5">
        <w:rPr>
          <w:rFonts w:ascii="Arial" w:hAnsi="Arial" w:cs="Arial"/>
          <w:sz w:val="24"/>
        </w:rPr>
        <w:t>«27.9. Муниципаль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хезмәттурында Татарстан Республикасы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кодексының 17, 18  һәм 32 статьяларында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каралгант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үләтүләр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муниципаль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хезмәт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кәрләргә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коррупциячел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хокук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бозуның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башкарылуы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турында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мәгълүмат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кергән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көннән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алып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алтыайдан да соңга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калмыйча, муниципаль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хезмәткәрнең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вакытлыча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хезмәткәяр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аксызлыгы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чорларын, аның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отпускта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булуын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исәпкә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алмыйча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һәм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коррупциячел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хокук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бозукылган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көннәнсоң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өчелдан да соңга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калмыйча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кулланыла. Күрсәтелгән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срокларга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җинаять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эше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буенча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җитештерү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вакыты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кертелми.»;</w:t>
      </w:r>
    </w:p>
    <w:p w:rsidR="00986757" w:rsidRPr="00D709F5" w:rsidRDefault="00DB0E63" w:rsidP="00DB0E63">
      <w:pPr>
        <w:pStyle w:val="21"/>
        <w:numPr>
          <w:ilvl w:val="0"/>
          <w:numId w:val="6"/>
        </w:numPr>
        <w:ind w:right="284"/>
        <w:rPr>
          <w:rFonts w:ascii="Arial" w:hAnsi="Arial" w:cs="Arial"/>
          <w:sz w:val="24"/>
        </w:rPr>
      </w:pPr>
      <w:r w:rsidRPr="00D709F5">
        <w:rPr>
          <w:rFonts w:ascii="Arial" w:hAnsi="Arial" w:cs="Arial"/>
          <w:sz w:val="24"/>
        </w:rPr>
        <w:t>28.2 пунктының 4 пунктчасын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түбәндәге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редакция</w:t>
      </w:r>
      <w:r w:rsidR="00E62B07" w:rsidRPr="00D709F5">
        <w:rPr>
          <w:rFonts w:ascii="Arial" w:hAnsi="Arial" w:cs="Arial"/>
          <w:sz w:val="24"/>
        </w:rPr>
        <w:t xml:space="preserve"> </w:t>
      </w:r>
      <w:r w:rsidRPr="00D709F5">
        <w:rPr>
          <w:rFonts w:ascii="Arial" w:hAnsi="Arial" w:cs="Arial"/>
          <w:sz w:val="24"/>
        </w:rPr>
        <w:t>дәбәянитәргә</w:t>
      </w:r>
      <w:r w:rsidR="00CF39A2" w:rsidRPr="00D709F5">
        <w:rPr>
          <w:rFonts w:ascii="Arial" w:hAnsi="Arial" w:cs="Arial"/>
          <w:sz w:val="24"/>
        </w:rPr>
        <w:t xml:space="preserve">: </w:t>
      </w:r>
    </w:p>
    <w:p w:rsidR="00DB0E63" w:rsidRPr="00D709F5" w:rsidRDefault="00DB0E63" w:rsidP="00DB0E63">
      <w:pPr>
        <w:ind w:firstLine="567"/>
        <w:jc w:val="both"/>
        <w:rPr>
          <w:rFonts w:ascii="Arial" w:hAnsi="Arial" w:cs="Arial"/>
        </w:rPr>
      </w:pPr>
      <w:r w:rsidRPr="00D709F5">
        <w:rPr>
          <w:rFonts w:ascii="Arial" w:hAnsi="Arial" w:cs="Arial"/>
        </w:rPr>
        <w:t>«4) муниципаль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хезмәткәрләрнең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хезмәткенәгәләреналып бару һәм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муниципаль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хезмәткәрләрнең</w:t>
      </w:r>
      <w:r w:rsidR="00E62B07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хезмәтэшчәнлеге</w:t>
      </w:r>
      <w:r w:rsidR="00E62B07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турында</w:t>
      </w:r>
      <w:r w:rsidR="00E62B07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белешмәләрне</w:t>
      </w:r>
      <w:r w:rsidR="00E62B07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исәпкәалу».</w:t>
      </w:r>
    </w:p>
    <w:p w:rsidR="00DB0E63" w:rsidRPr="00D709F5" w:rsidRDefault="00DB0E63" w:rsidP="00DB0E63">
      <w:pPr>
        <w:ind w:firstLine="567"/>
        <w:jc w:val="both"/>
        <w:rPr>
          <w:rFonts w:ascii="Arial" w:hAnsi="Arial" w:cs="Arial"/>
        </w:rPr>
      </w:pPr>
      <w:r w:rsidRPr="00D709F5">
        <w:rPr>
          <w:rFonts w:ascii="Arial" w:hAnsi="Arial" w:cs="Arial"/>
        </w:rPr>
        <w:t>2.Әлеге карарны Интернет мәгълүмат-телекоммуникация челтәрендә Татарстан Республикасы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хокукый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мәгълүматының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рәсми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порталында Алексеевск муниципаль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районының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рәсми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сайтында</w:t>
      </w:r>
      <w:r w:rsidR="00085BCE" w:rsidRPr="00D709F5">
        <w:rPr>
          <w:rFonts w:ascii="Arial" w:hAnsi="Arial" w:cs="Arial"/>
        </w:rPr>
        <w:t xml:space="preserve"> </w:t>
      </w:r>
      <w:r w:rsidRPr="00D709F5">
        <w:rPr>
          <w:rFonts w:ascii="Arial" w:hAnsi="Arial" w:cs="Arial"/>
        </w:rPr>
        <w:t>урнаштырырга.</w:t>
      </w:r>
    </w:p>
    <w:p w:rsidR="009C2B71" w:rsidRPr="00D709F5" w:rsidRDefault="00DB0E63" w:rsidP="00DB0E63">
      <w:pPr>
        <w:ind w:firstLine="567"/>
        <w:jc w:val="both"/>
        <w:rPr>
          <w:rFonts w:ascii="Arial" w:hAnsi="Arial" w:cs="Arial"/>
        </w:rPr>
      </w:pPr>
      <w:r w:rsidRPr="00D709F5">
        <w:rPr>
          <w:rFonts w:ascii="Arial" w:hAnsi="Arial" w:cs="Arial"/>
        </w:rPr>
        <w:t>3. Әлегекарарныңүтәлешентикшерепторуны Совет рәисеурынбасары Г.В. Беловагайөкләргә.</w:t>
      </w:r>
    </w:p>
    <w:bookmarkEnd w:id="4"/>
    <w:p w:rsidR="009C2B71" w:rsidRPr="00D709F5" w:rsidRDefault="009C2B71" w:rsidP="009C2B71">
      <w:pPr>
        <w:spacing w:line="276" w:lineRule="auto"/>
        <w:ind w:firstLine="567"/>
        <w:jc w:val="both"/>
        <w:rPr>
          <w:rFonts w:ascii="Arial" w:hAnsi="Arial" w:cs="Arial"/>
        </w:rPr>
      </w:pPr>
    </w:p>
    <w:p w:rsidR="009C2B71" w:rsidRPr="00D709F5" w:rsidRDefault="009C2B71" w:rsidP="009C2B71">
      <w:pPr>
        <w:pStyle w:val="31"/>
        <w:jc w:val="left"/>
        <w:rPr>
          <w:rFonts w:ascii="Arial" w:hAnsi="Arial" w:cs="Arial"/>
          <w:sz w:val="24"/>
        </w:rPr>
      </w:pPr>
    </w:p>
    <w:p w:rsidR="00DB0E63" w:rsidRPr="00D709F5" w:rsidRDefault="00DB0E63" w:rsidP="00DB0E63">
      <w:pPr>
        <w:rPr>
          <w:rFonts w:ascii="Arial" w:hAnsi="Arial" w:cs="Arial"/>
        </w:rPr>
      </w:pPr>
      <w:r w:rsidRPr="00D709F5">
        <w:rPr>
          <w:rFonts w:ascii="Arial" w:hAnsi="Arial" w:cs="Arial"/>
        </w:rPr>
        <w:t>Алексеевск муниципаль</w:t>
      </w:r>
    </w:p>
    <w:p w:rsidR="00DB0E63" w:rsidRPr="00D709F5" w:rsidRDefault="00DB0E63" w:rsidP="00DB0E63">
      <w:pPr>
        <w:rPr>
          <w:rFonts w:ascii="Arial" w:hAnsi="Arial" w:cs="Arial"/>
        </w:rPr>
      </w:pPr>
      <w:r w:rsidRPr="00D709F5">
        <w:rPr>
          <w:rFonts w:ascii="Arial" w:hAnsi="Arial" w:cs="Arial"/>
        </w:rPr>
        <w:t>районы башлыгы,</w:t>
      </w:r>
    </w:p>
    <w:p w:rsidR="00986757" w:rsidRPr="00D709F5" w:rsidRDefault="00DB0E63" w:rsidP="00DB0E63">
      <w:pPr>
        <w:rPr>
          <w:rFonts w:ascii="Arial" w:hAnsi="Arial" w:cs="Arial"/>
        </w:rPr>
      </w:pPr>
      <w:r w:rsidRPr="00D709F5">
        <w:rPr>
          <w:rFonts w:ascii="Arial" w:hAnsi="Arial" w:cs="Arial"/>
        </w:rPr>
        <w:t>Совет рәисе</w:t>
      </w:r>
      <w:r w:rsidRPr="00D709F5">
        <w:rPr>
          <w:rFonts w:ascii="Arial" w:hAnsi="Arial" w:cs="Arial"/>
        </w:rPr>
        <w:tab/>
      </w:r>
      <w:r w:rsidRPr="00D709F5">
        <w:rPr>
          <w:rFonts w:ascii="Arial" w:hAnsi="Arial" w:cs="Arial"/>
        </w:rPr>
        <w:tab/>
      </w:r>
      <w:bookmarkStart w:id="5" w:name="_GoBack"/>
      <w:bookmarkEnd w:id="5"/>
      <w:r w:rsidR="000D464A" w:rsidRPr="00D709F5">
        <w:rPr>
          <w:rFonts w:ascii="Arial" w:hAnsi="Arial" w:cs="Arial"/>
        </w:rPr>
        <w:t xml:space="preserve">                                                                                </w:t>
      </w:r>
      <w:r w:rsidR="00986757" w:rsidRPr="00D709F5">
        <w:rPr>
          <w:rFonts w:ascii="Arial" w:hAnsi="Arial" w:cs="Arial"/>
        </w:rPr>
        <w:t>С.А.Демидов</w:t>
      </w:r>
    </w:p>
    <w:p w:rsidR="009C2B71" w:rsidRPr="00D709F5" w:rsidRDefault="009C2B71" w:rsidP="009C2B71">
      <w:pPr>
        <w:jc w:val="both"/>
        <w:rPr>
          <w:rFonts w:ascii="Arial" w:hAnsi="Arial" w:cs="Arial"/>
        </w:rPr>
      </w:pPr>
    </w:p>
    <w:p w:rsidR="009C2B71" w:rsidRPr="00D709F5" w:rsidRDefault="009C2B71" w:rsidP="009C2B71">
      <w:pPr>
        <w:jc w:val="both"/>
        <w:rPr>
          <w:rFonts w:ascii="Arial" w:hAnsi="Arial" w:cs="Arial"/>
        </w:rPr>
      </w:pPr>
    </w:p>
    <w:p w:rsidR="009C2B71" w:rsidRPr="00D709F5" w:rsidRDefault="009C2B71" w:rsidP="009C2B71">
      <w:pPr>
        <w:jc w:val="both"/>
        <w:rPr>
          <w:rFonts w:ascii="Arial" w:hAnsi="Arial" w:cs="Arial"/>
        </w:rPr>
      </w:pPr>
    </w:p>
    <w:p w:rsidR="009C2B71" w:rsidRPr="00D709F5" w:rsidRDefault="009C2B71" w:rsidP="009C2B71">
      <w:pPr>
        <w:jc w:val="both"/>
        <w:rPr>
          <w:rFonts w:ascii="Arial" w:hAnsi="Arial" w:cs="Arial"/>
        </w:rPr>
      </w:pPr>
    </w:p>
    <w:p w:rsidR="009C2B71" w:rsidRPr="00D709F5" w:rsidRDefault="009C2B71" w:rsidP="009C2B71">
      <w:pPr>
        <w:jc w:val="both"/>
        <w:rPr>
          <w:rFonts w:ascii="Arial" w:hAnsi="Arial" w:cs="Arial"/>
        </w:rPr>
      </w:pPr>
    </w:p>
    <w:p w:rsidR="009C2B71" w:rsidRPr="00D709F5" w:rsidRDefault="009C2B71" w:rsidP="009C2B71">
      <w:pPr>
        <w:jc w:val="both"/>
        <w:rPr>
          <w:rFonts w:ascii="Arial" w:hAnsi="Arial" w:cs="Arial"/>
        </w:rPr>
      </w:pPr>
    </w:p>
    <w:p w:rsidR="009C2B71" w:rsidRPr="00D709F5" w:rsidRDefault="009C2B71" w:rsidP="009C2B71">
      <w:pPr>
        <w:jc w:val="both"/>
        <w:rPr>
          <w:rFonts w:ascii="Arial" w:hAnsi="Arial" w:cs="Arial"/>
        </w:rPr>
      </w:pPr>
    </w:p>
    <w:p w:rsidR="009C2B71" w:rsidRPr="00D709F5" w:rsidRDefault="009C2B71" w:rsidP="009C2B71">
      <w:pPr>
        <w:jc w:val="both"/>
        <w:rPr>
          <w:rFonts w:ascii="Arial" w:hAnsi="Arial" w:cs="Arial"/>
        </w:rPr>
      </w:pPr>
    </w:p>
    <w:p w:rsidR="009C2B71" w:rsidRPr="00D709F5" w:rsidRDefault="009C2B71" w:rsidP="009C2B71">
      <w:pPr>
        <w:jc w:val="both"/>
        <w:rPr>
          <w:rFonts w:ascii="Arial" w:hAnsi="Arial" w:cs="Arial"/>
        </w:rPr>
      </w:pPr>
    </w:p>
    <w:p w:rsidR="009C2B71" w:rsidRPr="00D709F5" w:rsidRDefault="009C2B71" w:rsidP="009C2B71">
      <w:pPr>
        <w:jc w:val="both"/>
        <w:rPr>
          <w:rFonts w:ascii="Arial" w:hAnsi="Arial" w:cs="Arial"/>
        </w:rPr>
      </w:pPr>
    </w:p>
    <w:p w:rsidR="009C2B71" w:rsidRPr="00D709F5" w:rsidRDefault="009C2B71" w:rsidP="009C2B71">
      <w:pPr>
        <w:jc w:val="both"/>
        <w:rPr>
          <w:rFonts w:ascii="Arial" w:hAnsi="Arial" w:cs="Arial"/>
        </w:rPr>
      </w:pPr>
    </w:p>
    <w:p w:rsidR="009C2B71" w:rsidRPr="00D709F5" w:rsidRDefault="009C2B71" w:rsidP="00053D0E">
      <w:pPr>
        <w:pStyle w:val="headertext"/>
        <w:spacing w:before="0" w:beforeAutospacing="0" w:after="0" w:afterAutospacing="0"/>
        <w:rPr>
          <w:rFonts w:ascii="Arial" w:hAnsi="Arial" w:cs="Arial"/>
          <w:bCs/>
        </w:rPr>
      </w:pPr>
    </w:p>
    <w:sectPr w:rsidR="009C2B71" w:rsidRPr="00D709F5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20" w:rsidRDefault="000B1A20" w:rsidP="00145BF2">
      <w:r>
        <w:separator/>
      </w:r>
    </w:p>
  </w:endnote>
  <w:endnote w:type="continuationSeparator" w:id="1">
    <w:p w:rsidR="000B1A20" w:rsidRDefault="000B1A20" w:rsidP="0014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20" w:rsidRDefault="000B1A20" w:rsidP="00145BF2">
      <w:r>
        <w:separator/>
      </w:r>
    </w:p>
  </w:footnote>
  <w:footnote w:type="continuationSeparator" w:id="1">
    <w:p w:rsidR="000B1A20" w:rsidRDefault="000B1A20" w:rsidP="0014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B6698"/>
    <w:multiLevelType w:val="hybridMultilevel"/>
    <w:tmpl w:val="DD640854"/>
    <w:lvl w:ilvl="0" w:tplc="A34E5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F2"/>
    <w:rsid w:val="00023BF0"/>
    <w:rsid w:val="0003796E"/>
    <w:rsid w:val="000379F1"/>
    <w:rsid w:val="00041578"/>
    <w:rsid w:val="00046B63"/>
    <w:rsid w:val="00053D0E"/>
    <w:rsid w:val="00085BCE"/>
    <w:rsid w:val="00096FFE"/>
    <w:rsid w:val="000A11B6"/>
    <w:rsid w:val="000A2F06"/>
    <w:rsid w:val="000B001A"/>
    <w:rsid w:val="000B1A20"/>
    <w:rsid w:val="000D464A"/>
    <w:rsid w:val="000F3634"/>
    <w:rsid w:val="00106E2A"/>
    <w:rsid w:val="001146BF"/>
    <w:rsid w:val="001349C0"/>
    <w:rsid w:val="0013542B"/>
    <w:rsid w:val="00145BF2"/>
    <w:rsid w:val="00150000"/>
    <w:rsid w:val="0016628C"/>
    <w:rsid w:val="00166BA8"/>
    <w:rsid w:val="00177BFB"/>
    <w:rsid w:val="00196395"/>
    <w:rsid w:val="001D3D6E"/>
    <w:rsid w:val="00285698"/>
    <w:rsid w:val="0028779C"/>
    <w:rsid w:val="002B2738"/>
    <w:rsid w:val="002C0D5F"/>
    <w:rsid w:val="002E54EB"/>
    <w:rsid w:val="002F32E8"/>
    <w:rsid w:val="002F3B28"/>
    <w:rsid w:val="00303497"/>
    <w:rsid w:val="003106D0"/>
    <w:rsid w:val="0031330B"/>
    <w:rsid w:val="00321ABB"/>
    <w:rsid w:val="00321F4D"/>
    <w:rsid w:val="0032515B"/>
    <w:rsid w:val="003428DC"/>
    <w:rsid w:val="003818B8"/>
    <w:rsid w:val="003D687C"/>
    <w:rsid w:val="003F386B"/>
    <w:rsid w:val="00406C32"/>
    <w:rsid w:val="00430DEB"/>
    <w:rsid w:val="00431C20"/>
    <w:rsid w:val="00443AFE"/>
    <w:rsid w:val="00462AEB"/>
    <w:rsid w:val="004634C0"/>
    <w:rsid w:val="00465825"/>
    <w:rsid w:val="00471EC6"/>
    <w:rsid w:val="004A412E"/>
    <w:rsid w:val="004A5A80"/>
    <w:rsid w:val="004B0CEE"/>
    <w:rsid w:val="004C4AE5"/>
    <w:rsid w:val="004C5D2D"/>
    <w:rsid w:val="00516F73"/>
    <w:rsid w:val="00523D87"/>
    <w:rsid w:val="00545CFB"/>
    <w:rsid w:val="005631BA"/>
    <w:rsid w:val="00564B94"/>
    <w:rsid w:val="00576989"/>
    <w:rsid w:val="00585CEE"/>
    <w:rsid w:val="005949BE"/>
    <w:rsid w:val="005B1DE5"/>
    <w:rsid w:val="005B43DB"/>
    <w:rsid w:val="005B57DD"/>
    <w:rsid w:val="005D2D1B"/>
    <w:rsid w:val="005D5723"/>
    <w:rsid w:val="005D5B62"/>
    <w:rsid w:val="005F54B4"/>
    <w:rsid w:val="006116A0"/>
    <w:rsid w:val="0062168D"/>
    <w:rsid w:val="00643617"/>
    <w:rsid w:val="006751A4"/>
    <w:rsid w:val="00693DE3"/>
    <w:rsid w:val="006949F6"/>
    <w:rsid w:val="00695AEC"/>
    <w:rsid w:val="006D0767"/>
    <w:rsid w:val="006D28A6"/>
    <w:rsid w:val="00705C16"/>
    <w:rsid w:val="00727FBB"/>
    <w:rsid w:val="007547E5"/>
    <w:rsid w:val="00757BAA"/>
    <w:rsid w:val="00773511"/>
    <w:rsid w:val="0077569A"/>
    <w:rsid w:val="007844B8"/>
    <w:rsid w:val="007C31BB"/>
    <w:rsid w:val="007E1706"/>
    <w:rsid w:val="007F0D09"/>
    <w:rsid w:val="008132FA"/>
    <w:rsid w:val="008375CE"/>
    <w:rsid w:val="00861CDF"/>
    <w:rsid w:val="00864D18"/>
    <w:rsid w:val="00873708"/>
    <w:rsid w:val="00882CB4"/>
    <w:rsid w:val="008A7C6A"/>
    <w:rsid w:val="008B07CC"/>
    <w:rsid w:val="008B4F90"/>
    <w:rsid w:val="008C0A61"/>
    <w:rsid w:val="008C1CC9"/>
    <w:rsid w:val="008C3270"/>
    <w:rsid w:val="008C635E"/>
    <w:rsid w:val="008D58A1"/>
    <w:rsid w:val="008E5D82"/>
    <w:rsid w:val="008F0F3A"/>
    <w:rsid w:val="00901F16"/>
    <w:rsid w:val="009064CE"/>
    <w:rsid w:val="00913333"/>
    <w:rsid w:val="00920204"/>
    <w:rsid w:val="00925DDE"/>
    <w:rsid w:val="0094543E"/>
    <w:rsid w:val="00946D0C"/>
    <w:rsid w:val="00954963"/>
    <w:rsid w:val="00982363"/>
    <w:rsid w:val="00986757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72B78"/>
    <w:rsid w:val="00A929A7"/>
    <w:rsid w:val="00AA64C5"/>
    <w:rsid w:val="00AC2B14"/>
    <w:rsid w:val="00AC65D9"/>
    <w:rsid w:val="00AF55C7"/>
    <w:rsid w:val="00B023D2"/>
    <w:rsid w:val="00B31F12"/>
    <w:rsid w:val="00B34207"/>
    <w:rsid w:val="00B35D56"/>
    <w:rsid w:val="00B36936"/>
    <w:rsid w:val="00B36F61"/>
    <w:rsid w:val="00B47950"/>
    <w:rsid w:val="00B566D8"/>
    <w:rsid w:val="00B604FE"/>
    <w:rsid w:val="00BA1A5C"/>
    <w:rsid w:val="00BD7445"/>
    <w:rsid w:val="00BE0008"/>
    <w:rsid w:val="00BF03D4"/>
    <w:rsid w:val="00C0527E"/>
    <w:rsid w:val="00C072ED"/>
    <w:rsid w:val="00C14676"/>
    <w:rsid w:val="00C43CCA"/>
    <w:rsid w:val="00C4413C"/>
    <w:rsid w:val="00C71FCE"/>
    <w:rsid w:val="00C75E4E"/>
    <w:rsid w:val="00C86FB0"/>
    <w:rsid w:val="00CB4DDB"/>
    <w:rsid w:val="00CB520B"/>
    <w:rsid w:val="00CC4993"/>
    <w:rsid w:val="00CD48A3"/>
    <w:rsid w:val="00CD51DE"/>
    <w:rsid w:val="00CF1715"/>
    <w:rsid w:val="00CF3107"/>
    <w:rsid w:val="00CF39A2"/>
    <w:rsid w:val="00CF5533"/>
    <w:rsid w:val="00D04186"/>
    <w:rsid w:val="00D1445B"/>
    <w:rsid w:val="00D168D4"/>
    <w:rsid w:val="00D54B08"/>
    <w:rsid w:val="00D60ECD"/>
    <w:rsid w:val="00D709F5"/>
    <w:rsid w:val="00D84727"/>
    <w:rsid w:val="00D874E1"/>
    <w:rsid w:val="00D95F70"/>
    <w:rsid w:val="00DB0E63"/>
    <w:rsid w:val="00DF3DA5"/>
    <w:rsid w:val="00E24179"/>
    <w:rsid w:val="00E62B07"/>
    <w:rsid w:val="00E90E5B"/>
    <w:rsid w:val="00EB4A3B"/>
    <w:rsid w:val="00EC0E93"/>
    <w:rsid w:val="00EC6098"/>
    <w:rsid w:val="00ED49CD"/>
    <w:rsid w:val="00EE7745"/>
    <w:rsid w:val="00F00327"/>
    <w:rsid w:val="00F01CF6"/>
    <w:rsid w:val="00F055BB"/>
    <w:rsid w:val="00F30D3C"/>
    <w:rsid w:val="00F361D7"/>
    <w:rsid w:val="00F431C3"/>
    <w:rsid w:val="00F4723C"/>
    <w:rsid w:val="00F51C49"/>
    <w:rsid w:val="00F540D9"/>
    <w:rsid w:val="00F56C55"/>
    <w:rsid w:val="00F719D0"/>
    <w:rsid w:val="00F901E2"/>
    <w:rsid w:val="00FC7116"/>
    <w:rsid w:val="00FC7A81"/>
    <w:rsid w:val="00FE0EF9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5C6C-1EDF-4B67-AAC6-96EC7929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Таня</cp:lastModifiedBy>
  <cp:revision>3</cp:revision>
  <cp:lastPrinted>2020-02-04T06:28:00Z</cp:lastPrinted>
  <dcterms:created xsi:type="dcterms:W3CDTF">2020-02-20T09:28:00Z</dcterms:created>
  <dcterms:modified xsi:type="dcterms:W3CDTF">2020-02-20T09:28:00Z</dcterms:modified>
</cp:coreProperties>
</file>